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HelloRecess" w:cs="HelloRecess" w:eastAsia="HelloRecess" w:hAnsi="HelloReces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Sun Protection </w:t>
      </w:r>
    </w:p>
    <w:p w:rsidR="00000000" w:rsidDel="00000000" w:rsidP="00000000" w:rsidRDefault="00000000" w:rsidRPr="00000000" w14:paraId="0000000A">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Policy and Procedures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11</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w:t>
            </w:r>
            <w:r w:rsidDel="00000000" w:rsidR="00000000" w:rsidRPr="00000000">
              <w:rPr>
                <w:rFonts w:ascii="Calibri" w:cs="Calibri" w:eastAsia="Calibri" w:hAnsi="Calibri"/>
                <w:sz w:val="16"/>
                <w:szCs w:val="16"/>
                <w:rtl w:val="0"/>
              </w:rPr>
              <w:t xml:space="preserve">6</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IW</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6">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mmj2zhhfi7p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_heading=h.mmj2zhhfi7pw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xga0aidkp6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_heading=h.4xga0aidkp6r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Five strategies of sun protection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Sunscreen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_heading=h.2s8eyo1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Parental Choice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1">
          <w:pPr>
            <w:tabs>
              <w:tab w:val="right" w:pos="936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 and storage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2">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Ultraviolet radiation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3">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fnnen4o5s4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Heatwave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_heading=h.fnnen4o5s4qh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4">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Hydration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5">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Communication with children and families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6">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7">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48">
          <w:pPr>
            <w:tabs>
              <w:tab w:val="right"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wk2ew7rwt46j">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_heading=h.wk2ew7rwt46j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pStyle w:val="Heading1"/>
        <w:rPr/>
      </w:pPr>
      <w:bookmarkStart w:colFirst="0" w:colLast="0" w:name="_heading=h.mmj2zhhfi7pw" w:id="0"/>
      <w:bookmarkEnd w:id="0"/>
      <w:r w:rsidDel="00000000" w:rsidR="00000000" w:rsidRPr="00000000">
        <w:br w:type="page"/>
      </w:r>
      <w:r w:rsidDel="00000000" w:rsidR="00000000" w:rsidRPr="00000000">
        <w:rPr>
          <w:rtl w:val="0"/>
        </w:rPr>
        <w:t xml:space="preserve">Policy Statement</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We are committed to providing children with a safe environment that provides shade and other sun protection to support their learning and opportunities for play.</w:t>
      </w:r>
    </w:p>
    <w:p w:rsidR="00000000" w:rsidDel="00000000" w:rsidP="00000000" w:rsidRDefault="00000000" w:rsidRPr="00000000" w14:paraId="0000004B">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policies and procedures to be in place in relation to sun protection. The vast majority of skin cancers, including melanoma, are caused by overexposure to UV radiation from the sun. The World Health Organisation has cautioned that ‘children’s UV exposure should be carefully limited because they are in a dynamic state of growth and therefore more susceptible to environmental threats than adults. Many vital functions such as the immune system are not fully developed at birth, and unsafe environments may interfere with their normal development’</w:t>
      </w:r>
    </w:p>
    <w:p w:rsidR="00000000" w:rsidDel="00000000" w:rsidP="00000000" w:rsidRDefault="00000000" w:rsidRPr="00000000" w14:paraId="0000004D">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4E">
            <w:pPr>
              <w:rPr/>
            </w:pPr>
            <w:r w:rsidDel="00000000" w:rsidR="00000000" w:rsidRPr="00000000">
              <w:rPr>
                <w:rtl w:val="0"/>
              </w:rPr>
              <w:t xml:space="preserve">Section/Regulation</w:t>
            </w:r>
          </w:p>
        </w:tc>
        <w:tc>
          <w:tcPr/>
          <w:p w:rsidR="00000000" w:rsidDel="00000000" w:rsidP="00000000" w:rsidRDefault="00000000" w:rsidRPr="00000000" w14:paraId="0000004F">
            <w:pPr>
              <w:rPr/>
            </w:pPr>
            <w:r w:rsidDel="00000000" w:rsidR="00000000" w:rsidRPr="00000000">
              <w:rPr>
                <w:rtl w:val="0"/>
              </w:rPr>
              <w:t xml:space="preserve">Description</w:t>
            </w:r>
          </w:p>
        </w:tc>
      </w:tr>
      <w:tr>
        <w:trPr>
          <w:cantSplit w:val="0"/>
          <w:tblHeader w:val="0"/>
        </w:trPr>
        <w:tc>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Regulation 167</w:t>
            </w:r>
          </w:p>
        </w:tc>
        <w:tc>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Offence relating to protection of children from harm and hazards</w:t>
            </w:r>
          </w:p>
        </w:tc>
      </w:tr>
      <w:tr>
        <w:trPr>
          <w:cantSplit w:val="0"/>
          <w:tblHeader w:val="0"/>
        </w:trPr>
        <w:tc>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Regulation 100</w:t>
            </w:r>
          </w:p>
        </w:tc>
        <w:tc>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Risk assessment must be conducted before excursion</w:t>
            </w:r>
          </w:p>
        </w:tc>
      </w:tr>
      <w:tr>
        <w:trPr>
          <w:cantSplit w:val="0"/>
          <w:tblHeader w:val="0"/>
        </w:trPr>
        <w:tc>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Regulation 113</w:t>
            </w:r>
          </w:p>
        </w:tc>
        <w:tc>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Outdoor space – natural environment</w:t>
            </w:r>
          </w:p>
        </w:tc>
      </w:tr>
      <w:tr>
        <w:trPr>
          <w:cantSplit w:val="0"/>
          <w:tblHeader w:val="0"/>
        </w:trPr>
        <w:tc>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Regulation 114</w:t>
            </w:r>
          </w:p>
        </w:tc>
        <w:tc>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Outdoor space – shade </w:t>
            </w:r>
          </w:p>
        </w:tc>
      </w:tr>
      <w:tr>
        <w:trPr>
          <w:cantSplit w:val="0"/>
          <w:tblHeader w:val="0"/>
        </w:trPr>
        <w:tc>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Regulation 116</w:t>
            </w:r>
          </w:p>
        </w:tc>
        <w:tc>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Assessments of family day care residences and approved family day care venues</w:t>
            </w:r>
          </w:p>
        </w:tc>
      </w:tr>
      <w:tr>
        <w:trPr>
          <w:cantSplit w:val="0"/>
          <w:tblHeader w:val="0"/>
        </w:trPr>
        <w:tc>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Regulation 168</w:t>
            </w:r>
          </w:p>
        </w:tc>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Regulation 170</w:t>
            </w:r>
          </w:p>
        </w:tc>
        <w:tc>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Regulation 171</w:t>
            </w:r>
          </w:p>
        </w:tc>
        <w:tc>
          <w:tcPr/>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p w:rsidR="00000000" w:rsidDel="00000000" w:rsidP="00000000" w:rsidRDefault="00000000" w:rsidRPr="00000000" w14:paraId="00000060">
            <w:pPr>
              <w:rPr>
                <w:rFonts w:ascii="Calibri" w:cs="Calibri" w:eastAsia="Calibri" w:hAnsi="Calibri"/>
              </w:rPr>
            </w:pPr>
            <w:r w:rsidDel="00000000" w:rsidR="00000000" w:rsidRPr="00000000">
              <w:rPr>
                <w:rFonts w:ascii="Calibri" w:cs="Calibri" w:eastAsia="Calibri" w:hAnsi="Calibri"/>
                <w:rtl w:val="0"/>
              </w:rPr>
              <w:t xml:space="preserve">Regulation 172</w:t>
            </w:r>
          </w:p>
        </w:tc>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spacing w:after="160" w:line="259" w:lineRule="auto"/>
        <w:rPr>
          <w:rFonts w:ascii="Calibri" w:cs="Calibri" w:eastAsia="Calibri" w:hAnsi="Calibri"/>
          <w:color w:val="2f5496"/>
          <w:sz w:val="32"/>
          <w:szCs w:val="32"/>
        </w:rPr>
      </w:pPr>
      <w:bookmarkStart w:colFirst="0" w:colLast="0" w:name="_heading=h.3znysh7" w:id="3"/>
      <w:bookmarkEnd w:id="3"/>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rPr>
          <w:sz w:val="30"/>
          <w:szCs w:val="30"/>
        </w:rPr>
      </w:pPr>
      <w:bookmarkStart w:colFirst="0" w:colLast="0" w:name="_heading=h.2et92p0" w:id="4"/>
      <w:bookmarkEnd w:id="4"/>
      <w:r w:rsidDel="00000000" w:rsidR="00000000" w:rsidRPr="00000000">
        <w:rPr>
          <w:rtl w:val="0"/>
        </w:rPr>
        <w:t xml:space="preserve">Related Policies</w:t>
      </w:r>
      <w:r w:rsidDel="00000000" w:rsidR="00000000" w:rsidRPr="00000000">
        <w:rPr>
          <w:rtl w:val="0"/>
        </w:rPr>
      </w:r>
    </w:p>
    <w:tbl>
      <w:tblPr>
        <w:tblStyle w:val="Table3"/>
        <w:tblW w:w="9330.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4665"/>
        <w:gridCol w:w="4665"/>
        <w:tblGridChange w:id="0">
          <w:tblGrid>
            <w:gridCol w:w="4665"/>
            <w:gridCol w:w="4665"/>
          </w:tblGrid>
        </w:tblGridChange>
      </w:tblGrid>
      <w:tr>
        <w:trPr>
          <w:cantSplit w:val="0"/>
          <w:tblHeader w:val="0"/>
        </w:trPr>
        <w:tc>
          <w:tcPr>
            <w:tcBorders>
              <w:top w:color="4472c4" w:space="0" w:sz="6" w:val="single"/>
              <w:left w:color="4472c4" w:space="0" w:sz="6" w:val="single"/>
              <w:bottom w:color="4472c4" w:space="0" w:sz="6" w:val="single"/>
              <w:right w:color="000000" w:space="0" w:sz="0" w:val="nil"/>
            </w:tcBorders>
            <w:shd w:fill="4472c4" w:val="clear"/>
          </w:tcPr>
          <w:p w:rsidR="00000000" w:rsidDel="00000000" w:rsidP="00000000" w:rsidRDefault="00000000" w:rsidRPr="00000000" w14:paraId="00000065">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Document Name </w:t>
            </w:r>
            <w:r w:rsidDel="00000000" w:rsidR="00000000" w:rsidRPr="00000000">
              <w:rPr>
                <w:rtl w:val="0"/>
              </w:rPr>
            </w:r>
          </w:p>
        </w:tc>
        <w:tc>
          <w:tcPr>
            <w:tcBorders>
              <w:top w:color="4472c4" w:space="0" w:sz="6" w:val="single"/>
              <w:left w:color="000000" w:space="0" w:sz="0" w:val="nil"/>
              <w:bottom w:color="4472c4" w:space="0" w:sz="6" w:val="single"/>
              <w:right w:color="4472c4" w:space="0" w:sz="6" w:val="single"/>
            </w:tcBorders>
            <w:shd w:fill="4472c4" w:val="clear"/>
          </w:tcPr>
          <w:p w:rsidR="00000000" w:rsidDel="00000000" w:rsidP="00000000" w:rsidRDefault="00000000" w:rsidRPr="00000000" w14:paraId="00000066">
            <w:pP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Title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67">
            <w:pPr>
              <w:rPr>
                <w:rFonts w:ascii="Calibri" w:cs="Calibri" w:eastAsia="Calibri" w:hAnsi="Calibri"/>
                <w:b w:val="1"/>
              </w:rPr>
            </w:pPr>
            <w:r w:rsidDel="00000000" w:rsidR="00000000" w:rsidRPr="00000000">
              <w:rPr>
                <w:rFonts w:ascii="Calibri" w:cs="Calibri" w:eastAsia="Calibri" w:hAnsi="Calibri"/>
                <w:b w:val="1"/>
                <w:rtl w:val="0"/>
              </w:rPr>
              <w:t xml:space="preserve">YEDP_Acceptance and refusal of authorisations_Policy and Procedures </w:t>
            </w:r>
          </w:p>
        </w:tc>
        <w:tc>
          <w:tcPr>
            <w:tcBorders>
              <w:top w:color="000000" w:space="0" w:sz="0" w:val="nil"/>
              <w:left w:color="000000" w:space="0" w:sz="0" w:val="nil"/>
              <w:bottom w:color="000000" w:space="0" w:sz="6" w:val="single"/>
              <w:right w:color="000000" w:space="0" w:sz="6" w:val="single"/>
            </w:tcBorders>
            <w:shd w:fill="d9e2f3" w:val="clear"/>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Acceptance and refusal of authorisations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69">
            <w:pPr>
              <w:rPr>
                <w:rFonts w:ascii="Calibri" w:cs="Calibri" w:eastAsia="Calibri" w:hAnsi="Calibri"/>
                <w:b w:val="1"/>
              </w:rPr>
            </w:pPr>
            <w:r w:rsidDel="00000000" w:rsidR="00000000" w:rsidRPr="00000000">
              <w:rPr>
                <w:rFonts w:ascii="Calibri" w:cs="Calibri" w:eastAsia="Calibri" w:hAnsi="Calibri"/>
                <w:b w:val="1"/>
                <w:rtl w:val="0"/>
              </w:rPr>
              <w:t xml:space="preserve">YEDP_Excursions_Policy and Procedures </w:t>
            </w:r>
          </w:p>
        </w:tc>
        <w:tc>
          <w:tcPr>
            <w:tcBorders>
              <w:top w:color="000000" w:space="0" w:sz="0" w:val="nil"/>
              <w:left w:color="000000" w:space="0" w:sz="0" w:val="nil"/>
              <w:bottom w:color="000000" w:space="0" w:sz="6" w:val="single"/>
              <w:right w:color="000000" w:space="0" w:sz="6" w:val="single"/>
            </w:tcBorders>
            <w:shd w:fill="d9e2f3" w:val="clear"/>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Excursions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YEDP_Governance and management_Policy and Procedures </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Governance and management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6D">
            <w:pPr>
              <w:rPr>
                <w:rFonts w:ascii="Calibri" w:cs="Calibri" w:eastAsia="Calibri" w:hAnsi="Calibri"/>
                <w:b w:val="1"/>
              </w:rPr>
            </w:pPr>
            <w:r w:rsidDel="00000000" w:rsidR="00000000" w:rsidRPr="00000000">
              <w:rPr>
                <w:rFonts w:ascii="Calibri" w:cs="Calibri" w:eastAsia="Calibri" w:hAnsi="Calibri"/>
                <w:b w:val="1"/>
                <w:rtl w:val="0"/>
              </w:rPr>
              <w:t xml:space="preserve">YEDP_Interactions with children_Policy and Procedures </w:t>
            </w:r>
          </w:p>
        </w:tc>
        <w:tc>
          <w:tcPr>
            <w:tcBorders>
              <w:top w:color="000000" w:space="0" w:sz="0" w:val="nil"/>
              <w:left w:color="000000" w:space="0" w:sz="0" w:val="nil"/>
              <w:bottom w:color="000000" w:space="0" w:sz="6" w:val="single"/>
              <w:right w:color="000000" w:space="0" w:sz="6" w:val="single"/>
            </w:tcBorders>
            <w:shd w:fill="d9e2f3" w:val="clear"/>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Interactions with children </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6F">
            <w:pPr>
              <w:rPr>
                <w:rFonts w:ascii="Calibri" w:cs="Calibri" w:eastAsia="Calibri" w:hAnsi="Calibri"/>
                <w:b w:val="1"/>
              </w:rPr>
            </w:pPr>
            <w:r w:rsidDel="00000000" w:rsidR="00000000" w:rsidRPr="00000000">
              <w:rPr>
                <w:rFonts w:ascii="Calibri" w:cs="Calibri" w:eastAsia="Calibri" w:hAnsi="Calibri"/>
                <w:b w:val="1"/>
                <w:rtl w:val="0"/>
              </w:rPr>
              <w:t xml:space="preserve">YEDP_Providing a Child Safe Environment_Policy and Procedures</w:t>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71">
            <w:pPr>
              <w:rPr>
                <w:rFonts w:ascii="Calibri" w:cs="Calibri" w:eastAsia="Calibri" w:hAnsi="Calibri"/>
                <w:b w:val="1"/>
              </w:rPr>
            </w:pPr>
            <w:r w:rsidDel="00000000" w:rsidR="00000000" w:rsidRPr="00000000">
              <w:rPr>
                <w:rFonts w:ascii="Calibri" w:cs="Calibri" w:eastAsia="Calibri" w:hAnsi="Calibri"/>
                <w:b w:val="1"/>
                <w:rtl w:val="0"/>
              </w:rPr>
              <w:t xml:space="preserve">YEDP_Enrolment and Orientation_Policy and Procedures</w:t>
            </w:r>
          </w:p>
        </w:tc>
        <w:tc>
          <w:tcPr>
            <w:tcBorders>
              <w:top w:color="000000" w:space="0" w:sz="0" w:val="nil"/>
              <w:left w:color="000000" w:space="0" w:sz="0" w:val="nil"/>
              <w:bottom w:color="000000" w:space="0" w:sz="6" w:val="single"/>
              <w:right w:color="000000" w:space="0" w:sz="6" w:val="single"/>
            </w:tcBorders>
            <w:shd w:fill="d9e2f3" w:val="clear"/>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Enrolment and orientation</w:t>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tyjcwt" w:id="5"/>
      <w:bookmarkEnd w:id="5"/>
      <w:r w:rsidDel="00000000" w:rsidR="00000000" w:rsidRPr="00000000">
        <w:rPr>
          <w:rtl w:val="0"/>
        </w:rPr>
        <w:t xml:space="preserve">Purpose</w:t>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Exposure to UltraViolet Rays (UVR) can pose significant health risks to children and adults, including sunburn, skin cancer and melanoma, eye damage, dehydration and heat illness. Children attend the service when daily ultraviolet (UV) radiation levels are at their peak. Therefore, educators are uniquely placed to encourage and advocate for sun protection and minimise UVR exposure. UVR risks need to be balanced with the health, developmental and learning benefits of outdoor play and physical activity, and the benefits of exposure to sunlight. Sunlight is the best source of vitamin D, which is essential for good health. Sensible sun protection does not put people at risk of vitamin D deficiency</w:t>
      </w:r>
    </w:p>
    <w:p w:rsidR="00000000" w:rsidDel="00000000" w:rsidP="00000000" w:rsidRDefault="00000000" w:rsidRPr="00000000" w14:paraId="00000076">
      <w:pPr>
        <w:pStyle w:val="Heading1"/>
        <w:rPr/>
      </w:pPr>
      <w:bookmarkStart w:colFirst="0" w:colLast="0" w:name="_heading=h.3dy6vkm" w:id="6"/>
      <w:bookmarkEnd w:id="6"/>
      <w:r w:rsidDel="00000000" w:rsidR="00000000" w:rsidRPr="00000000">
        <w:rPr>
          <w:rtl w:val="0"/>
        </w:rPr>
        <w:t xml:space="preserve">Scope</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78">
      <w:pPr>
        <w:pStyle w:val="Heading1"/>
        <w:spacing w:after="160" w:line="259" w:lineRule="auto"/>
        <w:rPr/>
      </w:pPr>
      <w:bookmarkStart w:colFirst="0" w:colLast="0" w:name="_heading=h.4xga0aidkp6r" w:id="7"/>
      <w:bookmarkEnd w:id="7"/>
      <w:r w:rsidDel="00000000" w:rsidR="00000000" w:rsidRPr="00000000">
        <w:rPr>
          <w:rtl w:val="0"/>
        </w:rPr>
        <w:t xml:space="preserve">Procedures</w:t>
      </w:r>
    </w:p>
    <w:p w:rsidR="00000000" w:rsidDel="00000000" w:rsidP="00000000" w:rsidRDefault="00000000" w:rsidRPr="00000000" w14:paraId="00000079">
      <w:pPr>
        <w:pStyle w:val="Heading2"/>
        <w:spacing w:line="360" w:lineRule="auto"/>
        <w:rPr/>
      </w:pPr>
      <w:bookmarkStart w:colFirst="0" w:colLast="0" w:name="_heading=h.4d34og8" w:id="8"/>
      <w:bookmarkEnd w:id="8"/>
      <w:r w:rsidDel="00000000" w:rsidR="00000000" w:rsidRPr="00000000">
        <w:rPr>
          <w:rtl w:val="0"/>
        </w:rPr>
        <w:t xml:space="preserve">Five strategies of sun protection</w:t>
      </w:r>
    </w:p>
    <w:tbl>
      <w:tblPr>
        <w:tblStyle w:val="Table4"/>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525"/>
        <w:gridCol w:w="7825"/>
        <w:tblGridChange w:id="0">
          <w:tblGrid>
            <w:gridCol w:w="1525"/>
            <w:gridCol w:w="7825"/>
          </w:tblGrid>
        </w:tblGridChange>
      </w:tblGrid>
      <w:tr>
        <w:trPr>
          <w:cantSplit w:val="0"/>
          <w:tblHeader w:val="0"/>
        </w:trPr>
        <w:tc>
          <w:tcPr/>
          <w:p w:rsidR="00000000" w:rsidDel="00000000" w:rsidP="00000000" w:rsidRDefault="00000000" w:rsidRPr="00000000" w14:paraId="0000007A">
            <w:pPr>
              <w:spacing w:line="360" w:lineRule="auto"/>
              <w:rPr>
                <w:rFonts w:ascii="Calibri" w:cs="Calibri" w:eastAsia="Calibri" w:hAnsi="Calibri"/>
              </w:rPr>
            </w:pPr>
            <w:r w:rsidDel="00000000" w:rsidR="00000000" w:rsidRPr="00000000">
              <w:rPr>
                <w:rFonts w:ascii="Calibri" w:cs="Calibri" w:eastAsia="Calibri" w:hAnsi="Calibri"/>
                <w:rtl w:val="0"/>
              </w:rPr>
              <w:t xml:space="preserve">Slip on sun safe clothing</w:t>
            </w:r>
          </w:p>
        </w:tc>
        <w:tc>
          <w:tcPr/>
          <w:p w:rsidR="00000000" w:rsidDel="00000000" w:rsidP="00000000" w:rsidRDefault="00000000" w:rsidRPr="00000000" w14:paraId="0000007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Tightly woven fabric, high collars, long sleeves and long pants to cover the majority of exposed skin</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Short sleeved shirts and shorts/skirts are acceptable as long as exposed skin has sunscreen applied and hats are worn</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Singlets are not adequate and are not permissible</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parents/guardians and visitors will act as positive role models for children by wearing recommended clothing</w:t>
            </w:r>
            <w:r w:rsidDel="00000000" w:rsidR="00000000" w:rsidRPr="00000000">
              <w:rPr>
                <w:rtl w:val="0"/>
              </w:rPr>
            </w:r>
          </w:p>
        </w:tc>
      </w:tr>
      <w:tr>
        <w:trPr>
          <w:cantSplit w:val="0"/>
          <w:tblHeader w:val="0"/>
        </w:trPr>
        <w:tc>
          <w:tcPr/>
          <w:p w:rsidR="00000000" w:rsidDel="00000000" w:rsidP="00000000" w:rsidRDefault="00000000" w:rsidRPr="00000000" w14:paraId="0000007F">
            <w:pPr>
              <w:spacing w:line="360" w:lineRule="auto"/>
              <w:rPr>
                <w:rFonts w:ascii="Calibri" w:cs="Calibri" w:eastAsia="Calibri" w:hAnsi="Calibri"/>
              </w:rPr>
            </w:pPr>
            <w:r w:rsidDel="00000000" w:rsidR="00000000" w:rsidRPr="00000000">
              <w:rPr>
                <w:rFonts w:ascii="Calibri" w:cs="Calibri" w:eastAsia="Calibri" w:hAnsi="Calibri"/>
                <w:rtl w:val="0"/>
              </w:rPr>
              <w:t xml:space="preserve">Slop on sunscreen</w:t>
            </w:r>
          </w:p>
        </w:tc>
        <w:tc>
          <w:tcPr/>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Apply broad spectrum, water resistant SPF50+ sunscreen 20 minutes before going outdoors and every two (2) hours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educator support, children are encouraged to apply their own sunscreen</w:t>
            </w:r>
            <w:r w:rsidDel="00000000" w:rsidR="00000000" w:rsidRPr="00000000">
              <w:rPr>
                <w:rtl w:val="0"/>
              </w:rPr>
            </w:r>
          </w:p>
        </w:tc>
      </w:tr>
      <w:tr>
        <w:trPr>
          <w:cantSplit w:val="0"/>
          <w:tblHeader w:val="0"/>
        </w:trPr>
        <w:tc>
          <w:tcPr/>
          <w:p w:rsidR="00000000" w:rsidDel="00000000" w:rsidP="00000000" w:rsidRDefault="00000000" w:rsidRPr="00000000" w14:paraId="00000082">
            <w:pPr>
              <w:spacing w:line="360" w:lineRule="auto"/>
              <w:rPr>
                <w:rFonts w:ascii="Calibri" w:cs="Calibri" w:eastAsia="Calibri" w:hAnsi="Calibri"/>
              </w:rPr>
            </w:pPr>
            <w:r w:rsidDel="00000000" w:rsidR="00000000" w:rsidRPr="00000000">
              <w:rPr>
                <w:rFonts w:ascii="Calibri" w:cs="Calibri" w:eastAsia="Calibri" w:hAnsi="Calibri"/>
                <w:rtl w:val="0"/>
              </w:rPr>
              <w:t xml:space="preserve">Slap on a hat</w:t>
            </w:r>
          </w:p>
        </w:tc>
        <w:tc>
          <w:tcPr/>
          <w:p w:rsidR="00000000" w:rsidDel="00000000" w:rsidP="00000000" w:rsidRDefault="00000000" w:rsidRPr="00000000" w14:paraId="0000008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Wear a suitable hat that protects the face, neck, ears, back of neck and crown of head. This can be a bucket-style legionnaire or broad-brimmed hat. Baseball, peaked caps or sun visors are not permissible</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Parents/guardians are required to provide a suitable hat (named) for their child daily</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Services will have spare suitable hats for children, staff or visitors who do not have a hat. Spare hats are required to be laundered after each use</w:t>
            </w:r>
            <w:r w:rsidDel="00000000" w:rsidR="00000000" w:rsidRPr="00000000">
              <w:rPr>
                <w:rtl w:val="0"/>
              </w:rPr>
            </w:r>
          </w:p>
        </w:tc>
      </w:tr>
      <w:tr>
        <w:trPr>
          <w:cantSplit w:val="0"/>
          <w:tblHeader w:val="0"/>
        </w:trPr>
        <w:tc>
          <w:tcPr/>
          <w:p w:rsidR="00000000" w:rsidDel="00000000" w:rsidP="00000000" w:rsidRDefault="00000000" w:rsidRPr="00000000" w14:paraId="00000086">
            <w:pPr>
              <w:spacing w:line="360" w:lineRule="auto"/>
              <w:rPr>
                <w:rFonts w:ascii="Calibri" w:cs="Calibri" w:eastAsia="Calibri" w:hAnsi="Calibri"/>
              </w:rPr>
            </w:pPr>
            <w:r w:rsidDel="00000000" w:rsidR="00000000" w:rsidRPr="00000000">
              <w:rPr>
                <w:rFonts w:ascii="Calibri" w:cs="Calibri" w:eastAsia="Calibri" w:hAnsi="Calibri"/>
                <w:rtl w:val="0"/>
              </w:rPr>
              <w:t xml:space="preserve">Seek shade</w:t>
            </w:r>
          </w:p>
        </w:tc>
        <w:tc>
          <w:tcPr/>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will actively encourage and teach children to seek and play in shaded areas</w:t>
            </w:r>
            <w:r w:rsidDel="00000000" w:rsidR="00000000" w:rsidRPr="00000000">
              <w:rPr>
                <w:rtl w:val="0"/>
              </w:rPr>
            </w:r>
          </w:p>
        </w:tc>
      </w:tr>
      <w:tr>
        <w:trPr>
          <w:cantSplit w:val="0"/>
          <w:tblHeader w:val="0"/>
        </w:trPr>
        <w:tc>
          <w:tcPr/>
          <w:p w:rsidR="00000000" w:rsidDel="00000000" w:rsidP="00000000" w:rsidRDefault="00000000" w:rsidRPr="00000000" w14:paraId="00000088">
            <w:pPr>
              <w:spacing w:line="360" w:lineRule="auto"/>
              <w:rPr>
                <w:rFonts w:ascii="Calibri" w:cs="Calibri" w:eastAsia="Calibri" w:hAnsi="Calibri"/>
              </w:rPr>
            </w:pPr>
            <w:r w:rsidDel="00000000" w:rsidR="00000000" w:rsidRPr="00000000">
              <w:rPr>
                <w:rFonts w:ascii="Calibri" w:cs="Calibri" w:eastAsia="Calibri" w:hAnsi="Calibri"/>
                <w:rtl w:val="0"/>
              </w:rPr>
              <w:t xml:space="preserve">Slide on sunglasses</w:t>
            </w:r>
          </w:p>
        </w:tc>
        <w:tc>
          <w:tcPr/>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staff and visitors are encouraged to wear </w:t>
            </w:r>
            <w:r w:rsidDel="00000000" w:rsidR="00000000" w:rsidRPr="00000000">
              <w:rPr>
                <w:rFonts w:ascii="Calibri" w:cs="Calibri" w:eastAsia="Calibri" w:hAnsi="Calibri"/>
                <w:rtl w:val="0"/>
              </w:rPr>
              <w:t xml:space="preserve">sunglasses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meet Australian standards, i.e.: the minimum requirement intended for protection against solar radiation for general use</w:t>
            </w:r>
            <w:r w:rsidDel="00000000" w:rsidR="00000000" w:rsidRPr="00000000">
              <w:rPr>
                <w:rtl w:val="0"/>
              </w:rPr>
            </w:r>
          </w:p>
        </w:tc>
      </w:tr>
    </w:tbl>
    <w:p w:rsidR="00000000" w:rsidDel="00000000" w:rsidP="00000000" w:rsidRDefault="00000000" w:rsidRPr="00000000" w14:paraId="0000008A">
      <w:pPr>
        <w:pStyle w:val="Heading2"/>
        <w:spacing w:line="360" w:lineRule="auto"/>
        <w:rPr/>
      </w:pPr>
      <w:bookmarkStart w:colFirst="0" w:colLast="0" w:name="_heading=h.2s8eyo1" w:id="9"/>
      <w:bookmarkEnd w:id="9"/>
      <w:r w:rsidDel="00000000" w:rsidR="00000000" w:rsidRPr="00000000">
        <w:rPr>
          <w:rtl w:val="0"/>
        </w:rPr>
        <w:t xml:space="preserve">Sunscreen</w:t>
      </w:r>
    </w:p>
    <w:p w:rsidR="00000000" w:rsidDel="00000000" w:rsidP="00000000" w:rsidRDefault="00000000" w:rsidRPr="00000000" w14:paraId="0000008B">
      <w:pPr>
        <w:pStyle w:val="Heading3"/>
        <w:spacing w:line="360" w:lineRule="auto"/>
        <w:rPr/>
      </w:pPr>
      <w:bookmarkStart w:colFirst="0" w:colLast="0" w:name="_heading=h.17dp8vu" w:id="10"/>
      <w:bookmarkEnd w:id="10"/>
      <w:r w:rsidDel="00000000" w:rsidR="00000000" w:rsidRPr="00000000">
        <w:rPr>
          <w:rtl w:val="0"/>
        </w:rPr>
        <w:t xml:space="preserve">Parental Choice</w:t>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Parents/guardians can elect to supply their own sunscreen for their child</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parent/guardian supplies sunscreen for their child, it must be 50+SPF broad spectrum, water resistant and must be used for that particular child only. Educators will inform the child’s parent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guardian if the sunscreen supply is low, to allow sufficient time for the parent / guardian to source and supply</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Educators will only apply sunscreen that meets Australian Regulatory Guidelines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https://www.tga.gov.au/resource/australian-regulatory-guidelines-sunscreens-args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Educators are unable to apply ‘</w:t>
      </w:r>
      <w:r w:rsidDel="00000000" w:rsidR="00000000" w:rsidRPr="00000000">
        <w:rPr>
          <w:rFonts w:ascii="Calibri" w:cs="Calibri" w:eastAsia="Calibri" w:hAnsi="Calibri"/>
          <w:rtl w:val="0"/>
        </w:rPr>
        <w:t xml:space="preserve">homemade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sunscreen</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parent/guardian does not permit sunscreen to be applied to their child or ‘home made’ screen is applied by parents/guardians, educators will implement other sun protection strategies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parent/guardian does not permit sunscreen this will be noted on the child’s enrolment record</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time of enrolment (via Enrolment Booklet), parents/guardians are asked to provide written authorisation for educators to apply sunscreen to their child</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Sunscreen can be applied when written consent of the child’s parent/guardian has been obtained</w:t>
      </w:r>
    </w:p>
    <w:p w:rsidR="00000000" w:rsidDel="00000000" w:rsidP="00000000" w:rsidRDefault="00000000" w:rsidRPr="00000000" w14:paraId="0000009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pStyle w:val="Heading3"/>
        <w:spacing w:line="360" w:lineRule="auto"/>
        <w:rPr/>
      </w:pPr>
      <w:bookmarkStart w:colFirst="0" w:colLast="0" w:name="_heading=h.3rdcrjn" w:id="11"/>
      <w:bookmarkEnd w:id="11"/>
      <w:r w:rsidDel="00000000" w:rsidR="00000000" w:rsidRPr="00000000">
        <w:rPr>
          <w:rtl w:val="0"/>
        </w:rPr>
        <w:t xml:space="preserve">Application</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/guardians are asked to apply sunscreen to their child’s exposed skin daily prior to or immediately upon arrival and complete the sunscreen register</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parents/guardians have not applied sunscreen, educators will apply and complete the sunscreen register</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Sunscreen should be applied at least 20 minutes before spending time in the sun. If a child arrives at the service without sunscreen applied, the child will be asked to play in shaded areas for </w:t>
      </w: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 minutes before spending time in the sun</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per Cancer Council Guidelines, sunscreen must be reapplied every two (2) hours or if the sunscreen has washed off</w:t>
      </w:r>
    </w:p>
    <w:p w:rsidR="00000000" w:rsidDel="00000000" w:rsidP="00000000" w:rsidRDefault="00000000" w:rsidRPr="00000000" w14:paraId="0000009A">
      <w:pPr>
        <w:spacing w:line="360" w:lineRule="auto"/>
        <w:rPr/>
      </w:pPr>
      <w:r w:rsidDel="00000000" w:rsidR="00000000" w:rsidRPr="00000000">
        <w:rPr>
          <w:rtl w:val="0"/>
        </w:rPr>
      </w:r>
    </w:p>
    <w:p w:rsidR="00000000" w:rsidDel="00000000" w:rsidP="00000000" w:rsidRDefault="00000000" w:rsidRPr="00000000" w14:paraId="0000009B">
      <w:pPr>
        <w:pStyle w:val="Heading3"/>
        <w:spacing w:line="360" w:lineRule="auto"/>
        <w:rPr/>
      </w:pPr>
      <w:bookmarkStart w:colFirst="0" w:colLast="0" w:name="_heading=h.26in1rg" w:id="12"/>
      <w:bookmarkEnd w:id="12"/>
      <w:r w:rsidDel="00000000" w:rsidR="00000000" w:rsidRPr="00000000">
        <w:rPr>
          <w:rtl w:val="0"/>
        </w:rPr>
        <w:t xml:space="preserve">Supply and storage</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 will supply sunscreen (50+SPF broad spectrum and water resistant) for communal use</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Sunscreen must be stored in a cool place (below 30ºC) and be inaccessible to children when not in use</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Expired sunscreen will not be used and must be immediately discarded</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Material Safety Data Sheets (MSDS) must be kept for each sunscreen produc</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/brand</w:t>
      </w:r>
      <w:r w:rsidDel="00000000" w:rsidR="00000000" w:rsidRPr="00000000">
        <w:rPr>
          <w:rtl w:val="0"/>
        </w:rPr>
      </w:r>
    </w:p>
    <w:p w:rsidR="00000000" w:rsidDel="00000000" w:rsidP="00000000" w:rsidRDefault="00000000" w:rsidRPr="00000000" w14:paraId="000000A0">
      <w:pPr>
        <w:pStyle w:val="Heading2"/>
        <w:spacing w:line="360" w:lineRule="auto"/>
        <w:rPr/>
      </w:pPr>
      <w:bookmarkStart w:colFirst="0" w:colLast="0" w:name="_heading=h.lnxbz9" w:id="13"/>
      <w:bookmarkEnd w:id="13"/>
      <w:r w:rsidDel="00000000" w:rsidR="00000000" w:rsidRPr="00000000">
        <w:rPr>
          <w:rtl w:val="0"/>
        </w:rPr>
        <w:t xml:space="preserve">Ultraviolet radiation</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UV radiation can be high, even on cool and overcast days. Clear skies and high temperatures do not determine high UVR levels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UV index in Queensland is always </w:t>
      </w:r>
      <w:r w:rsidDel="00000000" w:rsidR="00000000" w:rsidRPr="00000000">
        <w:rPr>
          <w:rFonts w:ascii="Calibri" w:cs="Calibri" w:eastAsia="Calibri" w:hAnsi="Calibri"/>
          <w:rtl w:val="0"/>
        </w:rPr>
        <w:t xml:space="preserve">at a level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requires the implementation of sun safety strategies. Therefore, educators will implement sun protection strategies throughout the year - including winter months</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detailed Risk assessment is required when outdoor activities take place in peak UVR times. The following items should be considered:</w:t>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UVR levels</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Routine daily outdoor activities, excursions, special outdoor activities and events</w:t>
      </w:r>
    </w:p>
    <w:p w:rsidR="00000000" w:rsidDel="00000000" w:rsidP="00000000" w:rsidRDefault="00000000" w:rsidRPr="00000000" w14:paraId="000000A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Excessive heat and/or longer than normal periods of extreme level UVR</w:t>
      </w:r>
    </w:p>
    <w:p w:rsidR="00000000" w:rsidDel="00000000" w:rsidP="00000000" w:rsidRDefault="00000000" w:rsidRPr="00000000" w14:paraId="000000A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Encouraging and teaching positive sun care behaviour</w:t>
      </w:r>
    </w:p>
    <w:p w:rsidR="00000000" w:rsidDel="00000000" w:rsidP="00000000" w:rsidRDefault="00000000" w:rsidRPr="00000000" w14:paraId="000000A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sufficient supplies of sun protection items</w:t>
      </w:r>
    </w:p>
    <w:p w:rsidR="00000000" w:rsidDel="00000000" w:rsidP="00000000" w:rsidRDefault="00000000" w:rsidRPr="00000000" w14:paraId="000000A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appropriate clothing is worn</w:t>
      </w:r>
    </w:p>
    <w:p w:rsidR="00000000" w:rsidDel="00000000" w:rsidP="00000000" w:rsidRDefault="00000000" w:rsidRPr="00000000" w14:paraId="000000A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hydration</w:t>
      </w:r>
    </w:p>
    <w:p w:rsidR="00000000" w:rsidDel="00000000" w:rsidP="00000000" w:rsidRDefault="00000000" w:rsidRPr="00000000" w14:paraId="000000A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Monitoring for signs and symptoms of heat stress or sun stroke.</w:t>
      </w:r>
    </w:p>
    <w:p w:rsidR="00000000" w:rsidDel="00000000" w:rsidP="00000000" w:rsidRDefault="00000000" w:rsidRPr="00000000" w14:paraId="000000A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Increasing the amount and quality of shaded outdoor areas</w:t>
      </w:r>
      <w:r w:rsidDel="00000000" w:rsidR="00000000" w:rsidRPr="00000000">
        <w:rPr>
          <w:rtl w:val="0"/>
        </w:rPr>
      </w:r>
    </w:p>
    <w:p w:rsidR="00000000" w:rsidDel="00000000" w:rsidP="00000000" w:rsidRDefault="00000000" w:rsidRPr="00000000" w14:paraId="000000AD">
      <w:pPr>
        <w:pStyle w:val="Heading2"/>
        <w:spacing w:line="360" w:lineRule="auto"/>
        <w:rPr/>
      </w:pPr>
      <w:bookmarkStart w:colFirst="0" w:colLast="0" w:name="_heading=h.fnnen4o5s4qh" w:id="14"/>
      <w:bookmarkEnd w:id="14"/>
      <w:r w:rsidDel="00000000" w:rsidR="00000000" w:rsidRPr="00000000">
        <w:rPr>
          <w:rtl w:val="0"/>
        </w:rPr>
        <w:t xml:space="preserve">Heatwave</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Young children and older adults are most at risk during extreme heat conditions when the temperatures reach approximately 5C above the average for sustained periods of time</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Heat-related conditions range from swelling of hands and feet, prickly heat, heat cramps, heat exhaustion and fatal heatstroke. For further information regarding heat-related conditions, treatment and prevention visit the QLD Health Website</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http://conditions.health.qld.gov.au/HealthCondition/condition/20/199/362/heat-related-illness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adequate and accessible drinking water to children, staff and visitors</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applicable and whilst remaining sun smart, reduce clothing or dress children in loose fitted clothing</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outside, seek shade. During extreme heat, keep out of the sun as much as possible. Routines and activities should be </w:t>
      </w:r>
      <w:r w:rsidDel="00000000" w:rsidR="00000000" w:rsidRPr="00000000">
        <w:rPr>
          <w:rFonts w:ascii="Calibri" w:cs="Calibri" w:eastAsia="Calibri" w:hAnsi="Calibri"/>
          <w:rtl w:val="0"/>
        </w:rPr>
        <w:t xml:space="preserve">reorganised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limit the exposure to the sun, especially during the hotter times of the day</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cooling devices such as air conditioners and fans</w:t>
      </w: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children opportunities for water play and risk assess accordingly</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Draw blinds and curtains to keep heat out</w:t>
      </w:r>
      <w:r w:rsidDel="00000000" w:rsidR="00000000" w:rsidRPr="00000000">
        <w:rPr>
          <w:rtl w:val="0"/>
        </w:rPr>
      </w:r>
    </w:p>
    <w:p w:rsidR="00000000" w:rsidDel="00000000" w:rsidP="00000000" w:rsidRDefault="00000000" w:rsidRPr="00000000" w14:paraId="000000B6">
      <w:pPr>
        <w:pStyle w:val="Heading2"/>
        <w:spacing w:line="360" w:lineRule="auto"/>
        <w:rPr/>
      </w:pPr>
      <w:bookmarkStart w:colFirst="0" w:colLast="0" w:name="_heading=h.1ksv4uv" w:id="15"/>
      <w:bookmarkEnd w:id="15"/>
      <w:r w:rsidDel="00000000" w:rsidR="00000000" w:rsidRPr="00000000">
        <w:rPr>
          <w:rtl w:val="0"/>
        </w:rPr>
        <w:t xml:space="preserve">Hydration</w:t>
      </w:r>
    </w:p>
    <w:p w:rsidR="00000000" w:rsidDel="00000000" w:rsidP="00000000" w:rsidRDefault="00000000" w:rsidRPr="00000000" w14:paraId="000000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Drinking plenty of fluids, particularly water, is vital in minimizing the risk of dehydration, heat exhaustion or heat stroke</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Children will provide easy access to clean, drinking water throughout the day</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Educators will encourage and ensure children drink sufficient amounts of water throughout the day, particularly during outdoor and physical activity</w:t>
      </w:r>
      <w:r w:rsidDel="00000000" w:rsidR="00000000" w:rsidRPr="00000000">
        <w:rPr>
          <w:rtl w:val="0"/>
        </w:rPr>
      </w:r>
    </w:p>
    <w:p w:rsidR="00000000" w:rsidDel="00000000" w:rsidP="00000000" w:rsidRDefault="00000000" w:rsidRPr="00000000" w14:paraId="000000BA">
      <w:pPr>
        <w:pStyle w:val="Heading2"/>
        <w:spacing w:line="360" w:lineRule="auto"/>
        <w:rPr/>
      </w:pPr>
      <w:bookmarkStart w:colFirst="0" w:colLast="0" w:name="_heading=h.44sinio" w:id="16"/>
      <w:bookmarkEnd w:id="16"/>
      <w:r w:rsidDel="00000000" w:rsidR="00000000" w:rsidRPr="00000000">
        <w:rPr>
          <w:rtl w:val="0"/>
        </w:rPr>
        <w:t xml:space="preserve">Communication with children and families</w:t>
      </w:r>
    </w:p>
    <w:p w:rsidR="00000000" w:rsidDel="00000000" w:rsidP="00000000" w:rsidRDefault="00000000" w:rsidRPr="00000000" w14:paraId="000000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Educators will promote sun protection strategies by acting as positive role models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 will provide families with sun safety information at and throughout enrolment (e.g. newsletters and service displays)</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Educators will incorporate sun protection information within the learning program:</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Facilitate planned and spontaneous discussions with children regarding sun safety</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children to consider what they need to remember before spending time in 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children to consider peak UV times (when the sun is strongest) by referring to clock</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sunscreen station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Children develop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 understanding that hats are non-negotiable when spending time in the sun</w:t>
      </w:r>
      <w:r w:rsidDel="00000000" w:rsidR="00000000" w:rsidRPr="00000000">
        <w:rPr>
          <w:rtl w:val="0"/>
        </w:rPr>
      </w:r>
    </w:p>
    <w:p w:rsidR="00000000" w:rsidDel="00000000" w:rsidP="00000000" w:rsidRDefault="00000000" w:rsidRPr="00000000" w14:paraId="000000C3">
      <w:pPr>
        <w:pStyle w:val="Heading2"/>
        <w:spacing w:line="360" w:lineRule="auto"/>
        <w:rPr/>
      </w:pPr>
      <w:bookmarkStart w:colFirst="0" w:colLast="0" w:name="_heading=h.2jxsxqh" w:id="17"/>
      <w:bookmarkEnd w:id="17"/>
      <w:r w:rsidDel="00000000" w:rsidR="00000000" w:rsidRPr="00000000">
        <w:rPr>
          <w:rtl w:val="0"/>
        </w:rPr>
        <w:t xml:space="preserve">Shade</w:t>
      </w:r>
    </w:p>
    <w:p w:rsidR="00000000" w:rsidDel="00000000" w:rsidP="00000000" w:rsidRDefault="00000000" w:rsidRPr="00000000" w14:paraId="000000C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outdoor activities will be planned to occur in shaded areas</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 activities will be set up in the shade and moved throughout the day to take advantage of shade patterns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 will provide and maintain adequate shade for outdoor play</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Shade options can include a combination of portable, natural and built shade</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 shade assessments should be conducted to monitor existing shade structures and assist in planning for additional shade</w:t>
      </w:r>
      <w:r w:rsidDel="00000000" w:rsidR="00000000" w:rsidRPr="00000000">
        <w:rPr>
          <w:rtl w:val="0"/>
        </w:rPr>
      </w:r>
    </w:p>
    <w:p w:rsidR="00000000" w:rsidDel="00000000" w:rsidP="00000000" w:rsidRDefault="00000000" w:rsidRPr="00000000" w14:paraId="000000C9">
      <w:pPr>
        <w:spacing w:after="120" w:before="120" w:line="360" w:lineRule="auto"/>
        <w:jc w:val="both"/>
        <w:rPr>
          <w:rFonts w:ascii="Calibri" w:cs="Calibri" w:eastAsia="Calibri" w:hAnsi="Calibri"/>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There is an on-going process in place for reviewing, monitoring, and updating policies and procedures. </w:t>
      </w:r>
      <w:r w:rsidDel="00000000" w:rsidR="00000000" w:rsidRPr="00000000">
        <w:rPr>
          <w:rtl w:val="0"/>
        </w:rPr>
      </w:r>
    </w:p>
    <w:p w:rsidR="00000000" w:rsidDel="00000000" w:rsidP="00000000" w:rsidRDefault="00000000" w:rsidRPr="00000000" w14:paraId="000000CA">
      <w:pPr>
        <w:pStyle w:val="Heading1"/>
        <w:spacing w:line="360" w:lineRule="auto"/>
        <w:rPr/>
      </w:pPr>
      <w:bookmarkStart w:colFirst="0" w:colLast="0" w:name="_heading=h.3j2qqm3" w:id="18"/>
      <w:bookmarkEnd w:id="18"/>
      <w:r w:rsidDel="00000000" w:rsidR="00000000" w:rsidRPr="00000000">
        <w:rPr>
          <w:rtl w:val="0"/>
        </w:rPr>
        <w:t xml:space="preserve">Rolls And Responsibilities</w:t>
      </w:r>
    </w:p>
    <w:tbl>
      <w:tblPr>
        <w:tblStyle w:val="Table5"/>
        <w:tblW w:w="9350.0" w:type="dxa"/>
        <w:jc w:val="left"/>
        <w:tblInd w:w="0.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blHeader w:val="0"/>
        </w:trPr>
        <w:tc>
          <w:tcPr/>
          <w:p w:rsidR="00000000" w:rsidDel="00000000" w:rsidP="00000000" w:rsidRDefault="00000000" w:rsidRPr="00000000" w14:paraId="000000CB">
            <w:pPr>
              <w:spacing w:line="240" w:lineRule="auto"/>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obligations under the Education and Care Services National Law and National Regulations are met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reasonable steps to ensure that the nominated supervisor, educators and staff follow the policy and procedures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centre-based services: ensure adequate shading over areas for both active and passive outdoor play</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access to an adequate supply of in-date sunscreen for children, educators and staff</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copies of the policy and procedures are readily accessible to nominated supervisors, coordinators, educators, staff, volunteers and families, and available for inspection</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families at least 14 days before changing the policy or procedures if the changes will:</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Affect the fees charged or the way they are collected or</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Significantly impact the service’s education and care of children or</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Significantly impact the family’s ability to utilise the service</w:t>
            </w:r>
          </w:p>
        </w:tc>
      </w:tr>
      <w:tr>
        <w:trPr>
          <w:cantSplit w:val="0"/>
          <w:tblHeader w:val="0"/>
        </w:trPr>
        <w:tc>
          <w:tcPr/>
          <w:p w:rsidR="00000000" w:rsidDel="00000000" w:rsidP="00000000" w:rsidRDefault="00000000" w:rsidRPr="00000000" w14:paraId="000000D5">
            <w:pPr>
              <w:spacing w:line="240" w:lineRule="auto"/>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0D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Sun protection policy and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ensuring all action plans that are in place are carried out</w:t>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UVI daily, identify when and how any sun protection changes need to occur, and communicate this to educators and staff</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Promote sun safe practices with all children, families, educators and staff within the service </w:t>
            </w:r>
          </w:p>
        </w:tc>
      </w:tr>
      <w:tr>
        <w:trPr>
          <w:cantSplit w:val="0"/>
          <w:tblHeader w:val="0"/>
        </w:trPr>
        <w:tc>
          <w:tcPr/>
          <w:p w:rsidR="00000000" w:rsidDel="00000000" w:rsidP="00000000" w:rsidRDefault="00000000" w:rsidRPr="00000000" w14:paraId="000000D9">
            <w:pPr>
              <w:spacing w:line="240" w:lineRule="auto"/>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the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Sun Protection policy and procedures</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UVI daily and manage outdoor play and learning accordingly</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the impact of sun on play equipment and surfaces that children will be touching and using such as soft fall mats, artificial surfacing, etc.</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Role-model sun safe practices</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with families about sun safe practices in general and specific expectations within the service (e.g. wearing protective clothing).</w:t>
            </w:r>
          </w:p>
        </w:tc>
      </w:tr>
      <w:tr>
        <w:trPr>
          <w:cantSplit w:val="0"/>
          <w:tblHeader w:val="0"/>
        </w:trPr>
        <w:tc>
          <w:tcPr/>
          <w:p w:rsidR="00000000" w:rsidDel="00000000" w:rsidP="00000000" w:rsidRDefault="00000000" w:rsidRPr="00000000" w14:paraId="000000DF">
            <w:pPr>
              <w:spacing w:line="240" w:lineRule="auto"/>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and follow the service’s Sun protection policy and procedures</w:t>
            </w:r>
          </w:p>
          <w:p w:rsidR="00000000" w:rsidDel="00000000" w:rsidP="00000000" w:rsidRDefault="00000000" w:rsidRPr="00000000" w14:paraId="000000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children to the service in appropriate clothing that offers sun protection</w:t>
            </w:r>
          </w:p>
        </w:tc>
      </w:tr>
    </w:tbl>
    <w:p w:rsidR="00000000" w:rsidDel="00000000" w:rsidP="00000000" w:rsidRDefault="00000000" w:rsidRPr="00000000" w14:paraId="000000E2">
      <w:pPr>
        <w:spacing w:line="240" w:lineRule="auto"/>
        <w:rPr/>
      </w:pPr>
      <w:r w:rsidDel="00000000" w:rsidR="00000000" w:rsidRPr="00000000">
        <w:rPr>
          <w:rtl w:val="0"/>
        </w:rPr>
      </w:r>
    </w:p>
    <w:p w:rsidR="00000000" w:rsidDel="00000000" w:rsidP="00000000" w:rsidRDefault="00000000" w:rsidRPr="00000000" w14:paraId="000000E3">
      <w:pPr>
        <w:pStyle w:val="Heading1"/>
        <w:spacing w:after="160" w:line="259" w:lineRule="auto"/>
        <w:rPr/>
      </w:pPr>
      <w:bookmarkStart w:colFirst="0" w:colLast="0" w:name="_heading=h.wk2ew7rwt46j" w:id="19"/>
      <w:bookmarkEnd w:id="19"/>
      <w:r w:rsidDel="00000000" w:rsidR="00000000" w:rsidRPr="00000000">
        <w:rPr>
          <w:rtl w:val="0"/>
        </w:rPr>
        <w:t xml:space="preserve">References </w:t>
      </w:r>
    </w:p>
    <w:p w:rsidR="00000000" w:rsidDel="00000000" w:rsidP="00000000" w:rsidRDefault="00000000" w:rsidRPr="00000000" w14:paraId="000000E4">
      <w:pPr>
        <w:spacing w:line="360" w:lineRule="auto"/>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https://www.qld.gov.au/health/staying-healthy/environmental/sun/how</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spacing w:line="360" w:lineRule="auto"/>
        <w:ind w:left="0" w:firstLine="0"/>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http://conditions.health.qld.gov.au/HealthCondition/condition/20/199/362/heat-related-illness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E6">
      <w:pPr>
        <w:spacing w:line="360" w:lineRule="auto"/>
        <w:ind w:left="0" w:firstLine="0"/>
        <w:rPr/>
      </w:pPr>
      <w:hyperlink r:id="rId11">
        <w:r w:rsidDel="00000000" w:rsidR="00000000" w:rsidRPr="00000000">
          <w:rPr>
            <w:rFonts w:ascii="Calibri" w:cs="Calibri" w:eastAsia="Calibri" w:hAnsi="Calibri"/>
            <w:color w:val="0563c1"/>
            <w:u w:val="single"/>
            <w:rtl w:val="0"/>
          </w:rPr>
          <w:t xml:space="preserve">https://www.tga.gov.au/resource/australian-regulatory-guidelines-sunscreens-args</w:t>
        </w:r>
      </w:hyperlink>
      <w:r w:rsidDel="00000000" w:rsidR="00000000" w:rsidRPr="00000000">
        <w:rPr>
          <w:rtl w:val="0"/>
        </w:rPr>
        <w:t xml:space="preserve"> </w:t>
      </w: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Inder">
    <w:embedRegular w:fontKey="{00000000-0000-0000-0000-000000000000}" r:id="rId1" w:subsetted="0"/>
  </w:font>
  <w:font w:name="KG First Time In Forever"/>
  <w:font w:name="Noto Sans Symbols"/>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 w:val="center" w:pos="5103"/>
        <w:tab w:val="right" w:pos="9639"/>
        <w:tab w:val="right"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 w:val="right"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2.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6"/>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1.png"/>
                <a:graphic>
                  <a:graphicData uri="http://schemas.openxmlformats.org/drawingml/2006/picture">
                    <pic:pic>
                      <pic:nvPicPr>
                        <pic:cNvPr descr="Diagram&#10;&#10;Description automatically generated" id="0" name="image1.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11/06/2022</w:t>
          </w:r>
        </w:p>
      </w:tc>
    </w:tr>
    <w:tr>
      <w:trPr>
        <w:cantSplit w:val="0"/>
        <w:trHeight w:val="163"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r w:rsidDel="00000000" w:rsidR="00000000" w:rsidRPr="00000000">
            <w:rPr>
              <w:rFonts w:ascii="Calibri" w:cs="Calibri" w:eastAsia="Calibri" w:hAnsi="Calibri"/>
              <w:sz w:val="18"/>
              <w:szCs w:val="18"/>
              <w:rtl w:val="0"/>
            </w:rPr>
            <w:t xml:space="preserve">3</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YEDP_Sun Protection_Policy and Procedures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AF4754"/>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character" w:styleId="Heading3Char" w:customStyle="1">
    <w:name w:val="Heading 3 Char"/>
    <w:basedOn w:val="DefaultParagraphFont"/>
    <w:link w:val="Heading3"/>
    <w:uiPriority w:val="9"/>
    <w:rsid w:val="00AF4754"/>
    <w:rPr>
      <w:rFonts w:asciiTheme="majorHAnsi" w:cstheme="majorBidi" w:eastAsiaTheme="majorEastAsia" w:hAnsiTheme="majorHAnsi"/>
      <w:color w:val="1f3763" w:themeColor="accent1" w:themeShade="00007F"/>
      <w:sz w:val="24"/>
      <w:szCs w:val="24"/>
      <w:lang w:val="en-AU"/>
    </w:rPr>
  </w:style>
  <w:style w:type="character" w:styleId="Hyperlink">
    <w:name w:val="Hyperlink"/>
    <w:basedOn w:val="DefaultParagraphFont"/>
    <w:uiPriority w:val="99"/>
    <w:unhideWhenUsed w:val="1"/>
    <w:rsid w:val="00AF4754"/>
    <w:rPr>
      <w:color w:val="0563c1" w:themeColor="hyperlink"/>
      <w:u w:val="single"/>
    </w:rPr>
  </w:style>
  <w:style w:type="paragraph" w:styleId="TOC3">
    <w:name w:val="toc 3"/>
    <w:basedOn w:val="Normal"/>
    <w:next w:val="Normal"/>
    <w:autoRedefine w:val="1"/>
    <w:uiPriority w:val="39"/>
    <w:unhideWhenUsed w:val="1"/>
    <w:rsid w:val="00AF4754"/>
    <w:pPr>
      <w:spacing w:after="100"/>
      <w:ind w:left="440"/>
    </w:pPr>
  </w:style>
  <w:style w:type="paragraph" w:styleId="paragraph" w:customStyle="1">
    <w:name w:val="paragraph"/>
    <w:basedOn w:val="Normal"/>
    <w:rsid w:val="00361EA8"/>
    <w:pPr>
      <w:spacing w:after="100" w:afterAutospacing="1" w:before="100" w:beforeAutospacing="1"/>
    </w:pPr>
    <w:rPr>
      <w:rFonts w:ascii="Times New Roman" w:hAnsi="Times New Roman"/>
      <w:sz w:val="24"/>
      <w:szCs w:val="24"/>
      <w:lang w:val="en-US"/>
    </w:rPr>
  </w:style>
  <w:style w:type="character" w:styleId="normaltextrun" w:customStyle="1">
    <w:name w:val="normaltextrun"/>
    <w:basedOn w:val="DefaultParagraphFont"/>
    <w:rsid w:val="00361EA8"/>
  </w:style>
  <w:style w:type="character" w:styleId="eop" w:customStyle="1">
    <w:name w:val="eop"/>
    <w:basedOn w:val="DefaultParagraphFont"/>
    <w:rsid w:val="00361EA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ga.gov.au/resource/australian-regulatory-guidelines-sunscreens-args" TargetMode="External"/><Relationship Id="rId10" Type="http://schemas.openxmlformats.org/officeDocument/2006/relationships/hyperlink" Target="http://conditions.health.qld.gov.au/HealthCondition/condition/20/199/362/heat-related-illnes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qld.gov.au/health/staying-healthy/environmental/sun/ho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ga.gov.au/resource/australian-regulatory-guidelines-sunscreens-args" TargetMode="External"/><Relationship Id="rId8" Type="http://schemas.openxmlformats.org/officeDocument/2006/relationships/hyperlink" Target="http://conditions.health.qld.gov.au/HealthCondition/condition/20/199/362/heat-related-ill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HLngurKh55W6CBJ/mpZUzEBbw==">AMUW2mUxd+7MMzg3slIWTAwD47N0xLiGHJvr3IOoNEvcMG6FKydqgMjB+AJ446+ySGE8pRg34PRseyM+vVdv9vRoQQylCQNMEzYOJpzHFnvBe681gvYS6toEHO9eYfd0CokBWSH8AQjC5dA13rE2Auu1ouyA3fOdg3frt78HBDBd6otMchzybsgfSFnqLKorN4FHQ8dOD9yQY+yorWNHItfVKTpJ7FnR0+s0+mg59Q729AzyJR9rLV9JE7mw6Zpuz+CoNuIwf+2WIjXQdC3c/7fgrMkXuLRbg5Lr1/Nxth64KL25Bs8+KDJp9hAkFr2UXAhhKiI/aCcyPSElzAYOf4dKJv5IYKBqcj3X/cg4xvKh1XIvs66ZKTlDMgA55qIryaKMrFu67ALH1dUh5EVwt1lfytVWOFfmgq2d+iSgrlzorUe9Xc+nR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2022-05-30T04:27:00Z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